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0" w:rsidRPr="00267D50" w:rsidRDefault="00267D50" w:rsidP="00267D50">
      <w:pPr>
        <w:rPr>
          <w:b/>
          <w:lang w:val="kk-KZ"/>
        </w:rPr>
      </w:pPr>
      <w:r w:rsidRPr="00267D50">
        <w:rPr>
          <w:b/>
          <w:lang w:val="kk-KZ"/>
        </w:rPr>
        <w:t>Зертханалық сабақтардың тақырыптары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1. Жастар және саяси реформалар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2. Рухани жаңғыру " ұғымдарын корреспонденциялау аспектілері»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3. Еліміздің саяси сәулетін құрудағы білім беру жүйесі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4. ҚР мемлекеттік бағдарламалары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5. Мемлекеттік идеологтардың модельдері: ақпараттық тәуекелдер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6. Мақсатты аудиториялар мен түйінді Жолдауды таңдау.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7. Жастардың құнды бағдарлары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8. Қазақстандық бірегейлік идеясын Медиа және PR-сүйемелдеу: ғылыми-әдістемелік аспект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9. "Рухани жаңғыру" идеологиялық константа жүйесі: жұмыс істеу ерекшеліктері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10. Қарағанда Қазақстандық жолдың басқа да нысандарын дамыту мемлекеттілікті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 xml:space="preserve">11. Қазақстанның БАҚ-тағы "Рухани жаңғыру" феномені ақпараттық қолдауды іске асырудың мақсаты, міндеттері мен принциптері  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12. Мемлекеттік идеологияның релеванттық контекстін қалыптастырудағы PR-технологиялар мен ақпараттық қолдау нысандары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 xml:space="preserve">13. Әлеуметтік жауапкершілік 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14. Мемлекеттік бағдарламаларды іске асыруға кедергі келтіретін әлеуетті қауіптер.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15. Мемлекеттік бағдарламаларды іске асыру кейстері</w:t>
      </w:r>
    </w:p>
    <w:p w:rsidR="00267D50" w:rsidRPr="00267D50" w:rsidRDefault="00267D50" w:rsidP="00267D50">
      <w:pPr>
        <w:rPr>
          <w:b/>
          <w:lang w:val="kk-KZ"/>
        </w:rPr>
      </w:pPr>
    </w:p>
    <w:p w:rsidR="00267D50" w:rsidRPr="00267D50" w:rsidRDefault="00267D50" w:rsidP="00267D50">
      <w:pPr>
        <w:rPr>
          <w:b/>
          <w:lang w:val="kk-KZ"/>
        </w:rPr>
      </w:pPr>
      <w:r w:rsidRPr="00267D50">
        <w:rPr>
          <w:b/>
          <w:lang w:val="kk-KZ"/>
        </w:rPr>
        <w:t>Зертханалық жұмыстарға әдістемелік нұсқаулар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Мақсаты: мемлекеттік бағдарламаларды, идеяларды, оның құралдарын ілгерілету әдістерін меңгеру, PR-технологияларды қолдану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 xml:space="preserve">Міндеттер: 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а) мемлекеттік шешімдерді ілгерілету бойынша ақпараттық ортаны, дәстүрлі және жаңа медиа редакцияларымен өзара іс-қимыл моделін зерделеу өлшемдерін бөлу;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 xml:space="preserve">б) оқылатын курсты пайдалану элементтерін таба отырып, PR-акцияларға аналитикалық шолу жүргізу; 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в) баспасөз досьесін, медиа-киттер, бекграундерлер, имидждік бейнеинтервью, радиосинглдар, ұрандар, креативті инфоповодтар құру;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г) БАҚ және әлеуметтік желілерге мониторинг жүргізу;</w:t>
      </w:r>
    </w:p>
    <w:p w:rsidR="00267D50" w:rsidRPr="00267D50" w:rsidRDefault="00267D50" w:rsidP="00267D50">
      <w:pPr>
        <w:rPr>
          <w:lang w:val="kk-KZ"/>
        </w:rPr>
      </w:pPr>
    </w:p>
    <w:p w:rsidR="00267D50" w:rsidRPr="00267D50" w:rsidRDefault="00267D50" w:rsidP="00267D50">
      <w:pPr>
        <w:rPr>
          <w:b/>
          <w:lang w:val="kk-KZ"/>
        </w:rPr>
      </w:pPr>
      <w:r w:rsidRPr="00267D50">
        <w:rPr>
          <w:b/>
          <w:lang w:val="kk-KZ"/>
        </w:rPr>
        <w:t xml:space="preserve">Зертханалық жұмыс жоспары 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>Нақты мемлекеттік бағдарламаны немесе идеяны таңдап, жұртшылықтың қабылдауының бірнеше параметрлерін дайындаңыз.</w:t>
      </w:r>
    </w:p>
    <w:p w:rsidR="00267D50" w:rsidRPr="00267D50" w:rsidRDefault="00267D50" w:rsidP="00267D50">
      <w:pPr>
        <w:rPr>
          <w:lang w:val="kk-KZ"/>
        </w:rPr>
      </w:pPr>
      <w:r w:rsidRPr="00267D50">
        <w:rPr>
          <w:lang w:val="kk-KZ"/>
        </w:rPr>
        <w:t xml:space="preserve">Критерийлерге сәйкес күрделі және қарапайым акцияларды талдаңыз. Әрбір материал бойынша кестелерді толтырып, диаграммаларды құрастырыңыз. </w:t>
      </w:r>
    </w:p>
    <w:p w:rsidR="003D453B" w:rsidRPr="00267D50" w:rsidRDefault="00267D50" w:rsidP="00267D50">
      <w:pPr>
        <w:rPr>
          <w:lang w:val="kk-KZ"/>
        </w:rPr>
      </w:pPr>
      <w:r w:rsidRPr="00267D50">
        <w:rPr>
          <w:lang w:val="kk-KZ"/>
        </w:rPr>
        <w:t>Нақты талдаудың нәтижелерін презентация түрінде 5 минутқа дейін ұсынуға болады.</w:t>
      </w:r>
    </w:p>
    <w:sectPr w:rsidR="003D453B" w:rsidRPr="00267D50" w:rsidSect="002F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53B"/>
    <w:rsid w:val="000C7F01"/>
    <w:rsid w:val="00207D78"/>
    <w:rsid w:val="00267D50"/>
    <w:rsid w:val="002F6716"/>
    <w:rsid w:val="003D453B"/>
    <w:rsid w:val="006A243B"/>
    <w:rsid w:val="007A67A9"/>
    <w:rsid w:val="007A6A10"/>
    <w:rsid w:val="00BB5CAC"/>
    <w:rsid w:val="00D0073E"/>
    <w:rsid w:val="00EE4586"/>
    <w:rsid w:val="00FB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53B"/>
  </w:style>
  <w:style w:type="character" w:styleId="a3">
    <w:name w:val="Strong"/>
    <w:basedOn w:val="a0"/>
    <w:uiPriority w:val="22"/>
    <w:qFormat/>
    <w:rsid w:val="003D453B"/>
    <w:rPr>
      <w:b/>
      <w:bCs/>
    </w:rPr>
  </w:style>
  <w:style w:type="paragraph" w:styleId="a4">
    <w:name w:val="Body Text"/>
    <w:basedOn w:val="a"/>
    <w:link w:val="a5"/>
    <w:rsid w:val="003D453B"/>
    <w:pPr>
      <w:spacing w:after="120"/>
    </w:pPr>
  </w:style>
  <w:style w:type="character" w:customStyle="1" w:styleId="a5">
    <w:name w:val="Основной текст Знак"/>
    <w:basedOn w:val="a0"/>
    <w:link w:val="a4"/>
    <w:rsid w:val="003D4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D453B"/>
  </w:style>
  <w:style w:type="paragraph" w:styleId="HTML">
    <w:name w:val="HTML Preformatted"/>
    <w:basedOn w:val="a"/>
    <w:link w:val="HTML0"/>
    <w:unhideWhenUsed/>
    <w:rsid w:val="000C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7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18">
    <w:name w:val="Стиль 15 пт Междустр.интервал:  точно 18 пт"/>
    <w:basedOn w:val="a"/>
    <w:rsid w:val="000C7F01"/>
    <w:pPr>
      <w:spacing w:line="360" w:lineRule="exact"/>
      <w:ind w:firstLine="720"/>
      <w:jc w:val="both"/>
    </w:pPr>
    <w:rPr>
      <w:sz w:val="30"/>
      <w:szCs w:val="20"/>
    </w:rPr>
  </w:style>
  <w:style w:type="paragraph" w:customStyle="1" w:styleId="1">
    <w:name w:val="Обычный1"/>
    <w:rsid w:val="00EE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marlanonneg@gmail.com</dc:creator>
  <cp:keywords/>
  <dc:description/>
  <cp:lastModifiedBy>Бекжан</cp:lastModifiedBy>
  <cp:revision>4</cp:revision>
  <dcterms:created xsi:type="dcterms:W3CDTF">2020-02-04T10:02:00Z</dcterms:created>
  <dcterms:modified xsi:type="dcterms:W3CDTF">2020-02-04T12:51:00Z</dcterms:modified>
</cp:coreProperties>
</file>